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609971C">
            <w:pPr>
              <w:spacing w:line="240" w:lineRule="exact"/>
              <w:jc w:val="left"/>
              <w:rPr>
                <w:rFonts w:hint="default" w:ascii="Times New Roman" w:hAnsi="Times New Roman" w:eastAsia="仿宋" w:cs="Times New Roman"/>
                <w:color w:val="000000"/>
                <w:sz w:val="21"/>
                <w:szCs w:val="15"/>
              </w:rPr>
            </w:pPr>
            <w:r>
              <w:rPr>
                <w:rFonts w:hint="default" w:ascii="Times New Roman" w:hAnsi="Times New Roman" w:eastAsia="方正仿宋简体" w:cs="Times New Roman"/>
                <w:sz w:val="24"/>
                <w:szCs w:val="24"/>
              </w:rPr>
              <w:t>六天五夜！伊朗夫妇穿越战火来到昆明，只为了……</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创意传播</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78038E3E">
            <w:pPr>
              <w:spacing w:line="240" w:lineRule="exact"/>
              <w:rPr>
                <w:rFonts w:hint="default" w:ascii="Times New Roman" w:hAnsi="Times New Roman" w:eastAsia="仿宋" w:cs="Times New Roman"/>
                <w:color w:val="000000"/>
                <w:sz w:val="21"/>
                <w:szCs w:val="15"/>
              </w:rPr>
            </w:pPr>
            <w:r>
              <w:rPr>
                <w:rFonts w:hint="default" w:ascii="Times New Roman" w:hAnsi="Times New Roman" w:eastAsia="方正仿宋简体" w:cs="Times New Roman"/>
                <w:sz w:val="24"/>
                <w:szCs w:val="24"/>
              </w:rPr>
              <w:t>1617字；3分05秒</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rPr>
                <w:rFonts w:hint="default" w:ascii="Times New Roman" w:hAnsi="Times New Roman" w:eastAsia="仿宋" w:cs="Times New Roman"/>
                <w:color w:val="000000"/>
                <w:sz w:val="21"/>
                <w:szCs w:val="15"/>
              </w:rPr>
            </w:pP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14:paraId="0A8AF4DF">
            <w:pPr>
              <w:spacing w:line="380" w:lineRule="exact"/>
              <w:ind w:firstLine="560"/>
              <w:jc w:val="center"/>
              <w:rPr>
                <w:rFonts w:hint="default" w:ascii="Times New Roman" w:hAnsi="Times New Roman" w:eastAsia="华文中宋" w:cs="Times New Roman"/>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rPr>
                <w:rFonts w:hint="default" w:ascii="Times New Roman" w:hAnsi="Times New Roman" w:eastAsia="仿宋" w:cs="Times New Roman"/>
                <w:color w:val="000000"/>
                <w:sz w:val="21"/>
                <w:szCs w:val="15"/>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7453BB5E">
            <w:pPr>
              <w:spacing w:line="240" w:lineRule="exact"/>
              <w:rPr>
                <w:rFonts w:hint="default" w:ascii="Times New Roman" w:hAnsi="Times New Roman" w:eastAsia="华文中宋" w:cs="Times New Roman"/>
                <w:color w:val="000000"/>
                <w:sz w:val="21"/>
                <w:szCs w:val="21"/>
              </w:rPr>
            </w:pPr>
            <w:r>
              <w:rPr>
                <w:rFonts w:hint="default" w:ascii="Times New Roman" w:hAnsi="Times New Roman" w:eastAsia="方正仿宋简体" w:cs="Times New Roman"/>
                <w:sz w:val="24"/>
                <w:szCs w:val="24"/>
              </w:rPr>
              <w:t>彭锡 陈思蒙</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rPr>
                <w:rFonts w:hint="default" w:ascii="Times New Roman" w:hAnsi="Times New Roman" w:eastAsia="仿宋" w:cs="Times New Roman"/>
                <w:color w:val="000000"/>
                <w:sz w:val="21"/>
                <w:szCs w:val="15"/>
              </w:rPr>
            </w:pPr>
            <w:r>
              <w:rPr>
                <w:rFonts w:hint="default" w:ascii="Times New Roman" w:hAnsi="Times New Roman" w:eastAsia="方正仿宋简体" w:cs="Times New Roman"/>
                <w:sz w:val="24"/>
                <w:szCs w:val="24"/>
              </w:rPr>
              <w:t>刘畅 陶媛</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s="华文中宋"/>
                <w:sz w:val="24"/>
                <w:szCs w:val="24"/>
              </w:rPr>
            </w:pPr>
            <w:r>
              <w:rPr>
                <w:rFonts w:hint="eastAsia" w:ascii="华文中宋" w:hAnsi="华文中宋" w:eastAsia="华文中宋" w:cs="华文中宋"/>
                <w:sz w:val="24"/>
                <w:szCs w:val="24"/>
              </w:rPr>
              <w:t>原创</w:t>
            </w:r>
          </w:p>
          <w:p w14:paraId="0880A548">
            <w:pPr>
              <w:spacing w:line="320" w:lineRule="exact"/>
              <w:jc w:val="center"/>
              <w:rPr>
                <w:rFonts w:hint="eastAsia" w:ascii="方正仿宋简体" w:hAnsi="方正仿宋简体" w:eastAsia="方正仿宋简体" w:cs="方正仿宋简体"/>
                <w:sz w:val="24"/>
                <w:szCs w:val="24"/>
              </w:rPr>
            </w:pPr>
            <w:r>
              <w:rPr>
                <w:rFonts w:hint="eastAsia" w:ascii="华文中宋" w:hAnsi="华文中宋" w:eastAsia="华文中宋" w:cs="华文中宋"/>
                <w:sz w:val="24"/>
                <w:szCs w:val="24"/>
              </w:rPr>
              <w:t>单位</w:t>
            </w:r>
          </w:p>
        </w:tc>
        <w:tc>
          <w:tcPr>
            <w:tcW w:w="3728" w:type="dxa"/>
            <w:gridSpan w:val="9"/>
            <w:tcBorders>
              <w:tl2br w:val="nil"/>
              <w:tr2bl w:val="nil"/>
            </w:tcBorders>
            <w:vAlign w:val="center"/>
          </w:tcPr>
          <w:p w14:paraId="4A51632B">
            <w:pPr>
              <w:spacing w:line="260" w:lineRule="exact"/>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云南网</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hint="eastAsia"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rPr>
                <w:rFonts w:hint="default" w:ascii="Times New Roman" w:hAnsi="Times New Roman" w:eastAsia="仿宋" w:cs="Times New Roman"/>
                <w:color w:val="000000"/>
                <w:sz w:val="21"/>
                <w:szCs w:val="15"/>
              </w:rPr>
            </w:pPr>
            <w:r>
              <w:rPr>
                <w:rFonts w:hint="default" w:ascii="Times New Roman" w:hAnsi="Times New Roman" w:eastAsia="方正仿宋简体" w:cs="Times New Roman"/>
                <w:bCs/>
                <w:sz w:val="24"/>
                <w:szCs w:val="24"/>
              </w:rPr>
              <w:t>云南网微信公众号、视频号、抖音</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7"/>
            <w:tcBorders>
              <w:tl2br w:val="nil"/>
              <w:tr2bl w:val="nil"/>
            </w:tcBorders>
            <w:vAlign w:val="center"/>
          </w:tcPr>
          <w:p w14:paraId="06FC5C4D">
            <w:pPr>
              <w:spacing w:line="260" w:lineRule="exact"/>
              <w:rPr>
                <w:rFonts w:hint="eastAsia"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14:paraId="7A66C554">
            <w:pPr>
              <w:spacing w:line="260" w:lineRule="exact"/>
              <w:rPr>
                <w:rFonts w:hint="eastAsia" w:ascii="方正仿宋_GB2312" w:hAnsi="仿宋"/>
                <w:color w:val="000000"/>
                <w:szCs w:val="21"/>
              </w:rPr>
            </w:pPr>
            <w:r>
              <w:rPr>
                <w:rFonts w:hint="default" w:ascii="Times New Roman" w:hAnsi="Times New Roman" w:eastAsia="方正仿宋简体" w:cs="Times New Roman"/>
                <w:sz w:val="24"/>
                <w:szCs w:val="24"/>
              </w:rPr>
              <w:t>2025年06月23日 15:55</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hint="eastAsia"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9"/>
            <w:tcBorders>
              <w:tl2br w:val="nil"/>
              <w:tr2bl w:val="nil"/>
            </w:tcBorders>
            <w:vAlign w:val="center"/>
          </w:tcPr>
          <w:p w14:paraId="78E7ED31">
            <w:pPr>
              <w:spacing w:line="260" w:lineRule="exact"/>
              <w:rPr>
                <w:rFonts w:hint="eastAsia" w:ascii="华文中宋" w:hAnsi="华文中宋" w:eastAsia="华文中宋"/>
                <w:color w:val="000000"/>
                <w:sz w:val="28"/>
              </w:rPr>
            </w:pPr>
            <w:r>
              <w:rPr>
                <w:rFonts w:hint="default" w:ascii="Times New Roman" w:hAnsi="Times New Roman" w:eastAsia="华文中宋" w:cs="Times New Roman"/>
                <w:color w:val="000000"/>
                <w:sz w:val="24"/>
                <w:szCs w:val="21"/>
              </w:rPr>
              <w:t>https://mp.weixin.qq.com/s/T0a7qRVk8hASLoBo--27Rw</w:t>
            </w:r>
          </w:p>
        </w:tc>
        <w:tc>
          <w:tcPr>
            <w:tcW w:w="1742" w:type="dxa"/>
            <w:gridSpan w:val="4"/>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rPr>
            </w:pP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1"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6"/>
            <w:tcBorders>
              <w:tl2br w:val="nil"/>
              <w:tr2bl w:val="nil"/>
            </w:tcBorders>
            <w:vAlign w:val="center"/>
          </w:tcPr>
          <w:p w14:paraId="20C48F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这是由云南网首先发现线索并在全国率先推出报道、迅速引发关注的作品。</w:t>
            </w:r>
          </w:p>
          <w:p w14:paraId="16BA205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2025年6月中国-南亚博览会在昆召开期间，22日晚，云南网记者偶然得知：伊朗商人哈米德携妻子历经6天5夜穿越战火辗转前来参加南博会。彼时，伊以冲突升级，战火笼罩。记者核实事件后作出判断——在硝烟与和平、绝望与希望之间，这对夫妇的穿行，正是构建人类命运共同体最朴素、最动人的注脚。</w:t>
            </w:r>
          </w:p>
          <w:p w14:paraId="755233F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olor w:val="000000"/>
                <w:w w:val="95"/>
                <w:sz w:val="21"/>
                <w:szCs w:val="21"/>
              </w:rPr>
            </w:pPr>
            <w:r>
              <w:rPr>
                <w:rFonts w:hint="default" w:ascii="Times New Roman" w:hAnsi="Times New Roman" w:eastAsia="方正仿宋简体" w:cs="Times New Roman"/>
                <w:sz w:val="24"/>
                <w:szCs w:val="24"/>
              </w:rPr>
              <w:t>于是按照“穿越战火赴约”的创意</w:t>
            </w:r>
            <w:bookmarkStart w:id="0" w:name="_GoBack"/>
            <w:bookmarkEnd w:id="0"/>
            <w:r>
              <w:rPr>
                <w:rFonts w:hint="default" w:ascii="Times New Roman" w:hAnsi="Times New Roman" w:eastAsia="方正仿宋简体" w:cs="Times New Roman"/>
                <w:sz w:val="24"/>
                <w:szCs w:val="24"/>
              </w:rPr>
              <w:t>报道思路，云南网推出整合稿件，将碎片化的网络感动，转化为有源头、有核实、有细节的新闻产品，于无声处塑造了开放、文明、可亲、可敬的中国形象。最终，作品实现破圈层传播，网友纷纷自发前往表达其摊位支持与慰问，传播量达500万+，话题登上热搜。</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5"/>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14:paraId="10EAC8E2">
            <w:pPr>
              <w:spacing w:line="280" w:lineRule="exact"/>
              <w:rPr>
                <w:rFonts w:hint="eastAsia" w:ascii="方正仿宋简体" w:hAnsi="方正仿宋简体" w:eastAsia="方正仿宋简体" w:cs="方正仿宋简体"/>
                <w:sz w:val="24"/>
                <w:szCs w:val="24"/>
              </w:rPr>
            </w:pPr>
            <w:r>
              <w:rPr>
                <w:rFonts w:hint="default" w:ascii="Times New Roman" w:hAnsi="Times New Roman" w:eastAsia="方正仿宋简体" w:cs="Times New Roman"/>
                <w:sz w:val="24"/>
                <w:szCs w:val="24"/>
              </w:rPr>
              <w:t>https://v.douyin.com/5862PXkZNiI/ MWM:/ 03/12 J@I.vS</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vAlign w:val="center"/>
          </w:tcPr>
          <w:p w14:paraId="359C1F04">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hint="eastAsia"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vAlign w:val="center"/>
          </w:tcPr>
          <w:p w14:paraId="769BF1DC">
            <w:pPr>
              <w:spacing w:line="240" w:lineRule="exact"/>
              <w:rPr>
                <w:rFonts w:hint="eastAsia" w:ascii="仿宋" w:hAnsi="仿宋" w:eastAsia="仿宋"/>
                <w:color w:val="000000"/>
                <w:sz w:val="21"/>
                <w:szCs w:val="21"/>
              </w:rPr>
            </w:pPr>
            <w:r>
              <w:rPr>
                <w:rFonts w:hint="default" w:ascii="Times New Roman" w:hAnsi="Times New Roman" w:eastAsia="仿宋" w:cs="Times New Roman"/>
                <w:color w:val="000000"/>
                <w:sz w:val="21"/>
                <w:szCs w:val="21"/>
              </w:rPr>
              <w:t>189万</w:t>
            </w:r>
          </w:p>
        </w:tc>
        <w:tc>
          <w:tcPr>
            <w:tcW w:w="1005" w:type="dxa"/>
            <w:gridSpan w:val="2"/>
            <w:tcBorders>
              <w:tl2br w:val="nil"/>
              <w:tr2bl w:val="nil"/>
            </w:tcBorders>
            <w:vAlign w:val="center"/>
          </w:tcPr>
          <w:p w14:paraId="40B3F7F4">
            <w:pPr>
              <w:spacing w:line="240" w:lineRule="exact"/>
              <w:jc w:val="center"/>
              <w:rPr>
                <w:rFonts w:hint="eastAsia"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hint="eastAsia"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4"/>
            <w:tcBorders>
              <w:tl2br w:val="nil"/>
              <w:tr2bl w:val="nil"/>
            </w:tcBorders>
            <w:vAlign w:val="center"/>
          </w:tcPr>
          <w:p w14:paraId="5BE3E5F6">
            <w:pPr>
              <w:spacing w:line="240" w:lineRule="exact"/>
              <w:rPr>
                <w:rFonts w:hint="eastAsia" w:ascii="仿宋" w:hAnsi="仿宋" w:eastAsia="仿宋"/>
                <w:color w:val="000000"/>
                <w:sz w:val="21"/>
                <w:szCs w:val="21"/>
              </w:rPr>
            </w:pPr>
            <w:r>
              <w:rPr>
                <w:rFonts w:hint="default" w:ascii="Times New Roman" w:hAnsi="Times New Roman" w:eastAsia="仿宋" w:cs="Times New Roman"/>
                <w:sz w:val="24"/>
                <w:szCs w:val="24"/>
              </w:rPr>
              <w:t>4</w:t>
            </w:r>
            <w:r>
              <w:rPr>
                <w:rFonts w:hint="default" w:ascii="Times New Roman" w:hAnsi="Times New Roman" w:eastAsia="方正仿宋简体" w:cs="Times New Roman"/>
                <w:sz w:val="24"/>
                <w:szCs w:val="24"/>
              </w:rPr>
              <w:t>万</w:t>
            </w:r>
            <w:r>
              <w:rPr>
                <w:rFonts w:hint="default" w:ascii="Times New Roman" w:hAnsi="Times New Roman" w:eastAsia="仿宋" w:cs="Times New Roman"/>
                <w:sz w:val="24"/>
                <w:szCs w:val="24"/>
              </w:rPr>
              <w:t>+</w:t>
            </w:r>
          </w:p>
        </w:tc>
        <w:tc>
          <w:tcPr>
            <w:tcW w:w="1122" w:type="dxa"/>
            <w:gridSpan w:val="2"/>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r>
              <w:rPr>
                <w:rFonts w:hint="default" w:ascii="Times New Roman" w:hAnsi="Times New Roman" w:eastAsia="方正仿宋简体" w:cs="Times New Roman"/>
                <w:sz w:val="24"/>
                <w:szCs w:val="24"/>
              </w:rPr>
              <w:t>500万+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0" w:hRule="exact"/>
        </w:trPr>
        <w:tc>
          <w:tcPr>
            <w:tcW w:w="992" w:type="dxa"/>
            <w:tcBorders>
              <w:tl2br w:val="nil"/>
              <w:tr2bl w:val="nil"/>
            </w:tcBorders>
            <w:vAlign w:val="center"/>
          </w:tcPr>
          <w:p w14:paraId="7C530D91">
            <w:pPr>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eastAsia"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6"/>
            <w:tcBorders>
              <w:tl2br w:val="nil"/>
              <w:tr2bl w:val="nil"/>
            </w:tcBorders>
            <w:vAlign w:val="center"/>
          </w:tcPr>
          <w:p w14:paraId="565D50D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作品将网友真诚的关怀、伊朗夫妇感动的神情，捕捉和呈现得非常到位。“穿越战火赴南博之约”，本身就极具反差感，又用“爱与承诺”作为情感支点，撬动了跨越国界的共情与共鸣，构建起“和平向往”与“大国形象”的双重叙事。作品没有一句自夸，却让读者从外国商人的选择中、从网友温暖的回应中，自然看见一个开放、文明、被向往的中国形象；它将各国人民对和平的热望，具象化为可感可知、可触可及的的细节与温情。实为一篇难得的佳作。</w:t>
            </w:r>
          </w:p>
          <w:p w14:paraId="31875D0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              </w:t>
            </w:r>
          </w:p>
          <w:p w14:paraId="3109BF00">
            <w:pPr>
              <w:spacing w:line="360" w:lineRule="exact"/>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                           签名（盖单位公章）：</w:t>
            </w:r>
          </w:p>
          <w:p w14:paraId="5DF11F77">
            <w:pPr>
              <w:rPr>
                <w:rFonts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                                              年  月  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vAlign w:val="center"/>
          </w:tcPr>
          <w:p w14:paraId="427B2E60">
            <w:pPr>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2AE45DD7">
            <w:pPr>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vAlign w:val="center"/>
          </w:tcPr>
          <w:p w14:paraId="4F63C3D5">
            <w:pPr>
              <w:spacing w:line="240" w:lineRule="exact"/>
              <w:rPr>
                <w:rFonts w:hint="eastAsia"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vAlign w:val="center"/>
          </w:tcPr>
          <w:p w14:paraId="4721EA63">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推</w:t>
            </w:r>
          </w:p>
          <w:p w14:paraId="4AD22A4F">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14:paraId="11685204">
            <w:pPr>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vAlign w:val="center"/>
          </w:tcPr>
          <w:p w14:paraId="104D06A6">
            <w:pPr>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1F64E220">
            <w:pPr>
              <w:spacing w:line="240" w:lineRule="exact"/>
              <w:jc w:val="center"/>
              <w:rPr>
                <w:rFonts w:hint="eastAsia" w:ascii="华文中宋" w:hAnsi="华文中宋" w:eastAsia="华文中宋"/>
                <w:sz w:val="28"/>
                <w:szCs w:val="28"/>
              </w:rPr>
            </w:pPr>
          </w:p>
        </w:tc>
        <w:tc>
          <w:tcPr>
            <w:tcW w:w="1176" w:type="dxa"/>
            <w:gridSpan w:val="2"/>
            <w:tcBorders>
              <w:tl2br w:val="nil"/>
              <w:tr2bl w:val="nil"/>
            </w:tcBorders>
            <w:vAlign w:val="center"/>
          </w:tcPr>
          <w:p w14:paraId="5CA19914">
            <w:pPr>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587A5B47">
            <w:pPr>
              <w:spacing w:line="240" w:lineRule="exact"/>
              <w:jc w:val="center"/>
              <w:rPr>
                <w:rFonts w:hint="eastAsia" w:ascii="华文中宋" w:hAnsi="华文中宋" w:eastAsia="华文中宋"/>
                <w:sz w:val="28"/>
                <w:szCs w:val="28"/>
              </w:rPr>
            </w:pPr>
          </w:p>
        </w:tc>
        <w:tc>
          <w:tcPr>
            <w:tcW w:w="874" w:type="dxa"/>
            <w:gridSpan w:val="2"/>
            <w:tcBorders>
              <w:tl2br w:val="nil"/>
              <w:tr2bl w:val="nil"/>
            </w:tcBorders>
            <w:vAlign w:val="center"/>
          </w:tcPr>
          <w:p w14:paraId="6F7360F0">
            <w:pPr>
              <w:spacing w:line="34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2624E1CB">
            <w:pPr>
              <w:spacing w:line="240" w:lineRule="exact"/>
              <w:rPr>
                <w:rFonts w:hint="eastAsia"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vAlign w:val="center"/>
          </w:tcPr>
          <w:p w14:paraId="6E16D187">
            <w:pPr>
              <w:autoSpaceDE w:val="0"/>
              <w:autoSpaceDN w:val="0"/>
              <w:adjustRightInd w:val="0"/>
              <w:spacing w:line="240" w:lineRule="exact"/>
            </w:pPr>
          </w:p>
        </w:tc>
        <w:tc>
          <w:tcPr>
            <w:tcW w:w="893" w:type="dxa"/>
            <w:gridSpan w:val="3"/>
            <w:tcBorders>
              <w:tl2br w:val="nil"/>
              <w:tr2bl w:val="nil"/>
            </w:tcBorders>
            <w:vAlign w:val="center"/>
          </w:tcPr>
          <w:p w14:paraId="7F47AA15">
            <w:pPr>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74FA93DB">
            <w:pPr>
              <w:spacing w:line="340" w:lineRule="exact"/>
              <w:jc w:val="center"/>
            </w:pPr>
          </w:p>
        </w:tc>
        <w:tc>
          <w:tcPr>
            <w:tcW w:w="1176" w:type="dxa"/>
            <w:gridSpan w:val="2"/>
            <w:tcBorders>
              <w:tl2br w:val="nil"/>
              <w:tr2bl w:val="nil"/>
            </w:tcBorders>
            <w:vAlign w:val="center"/>
          </w:tcPr>
          <w:p w14:paraId="6F2C4C95">
            <w:pPr>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404BD75A">
            <w:pPr>
              <w:spacing w:line="340" w:lineRule="exact"/>
              <w:jc w:val="center"/>
            </w:pPr>
          </w:p>
        </w:tc>
        <w:tc>
          <w:tcPr>
            <w:tcW w:w="874" w:type="dxa"/>
            <w:gridSpan w:val="2"/>
            <w:tcBorders>
              <w:tl2br w:val="nil"/>
              <w:tr2bl w:val="nil"/>
            </w:tcBorders>
            <w:vAlign w:val="center"/>
          </w:tcPr>
          <w:p w14:paraId="041A6DC3">
            <w:pPr>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204C0D23">
            <w:pPr>
              <w:spacing w:line="240" w:lineRule="exact"/>
              <w:rPr>
                <w:rFonts w:hint="eastAsia"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14:paraId="7952907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hint="eastAsia"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hint="eastAsia"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hint="eastAsia"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审核</w:t>
            </w:r>
          </w:p>
          <w:p w14:paraId="218E965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p w14:paraId="3FAEA7C2">
            <w:pPr>
              <w:spacing w:line="38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意见</w:t>
            </w:r>
          </w:p>
        </w:tc>
        <w:tc>
          <w:tcPr>
            <w:tcW w:w="8166" w:type="dxa"/>
            <w:gridSpan w:val="13"/>
            <w:tcBorders>
              <w:tl2br w:val="nil"/>
              <w:tr2bl w:val="nil"/>
            </w:tcBorders>
            <w:vAlign w:val="center"/>
          </w:tcPr>
          <w:p w14:paraId="6D16E2B2">
            <w:pPr>
              <w:spacing w:line="240" w:lineRule="exact"/>
              <w:rPr>
                <w:rFonts w:hint="eastAsia" w:ascii="仿宋" w:hAnsi="仿宋" w:eastAsia="仿宋"/>
                <w:b/>
                <w:color w:val="000000"/>
                <w:szCs w:val="21"/>
              </w:rPr>
            </w:pPr>
          </w:p>
          <w:p w14:paraId="0BF4E2D0">
            <w:pPr>
              <w:spacing w:line="240" w:lineRule="exact"/>
              <w:rPr>
                <w:rFonts w:hint="eastAsia" w:ascii="仿宋" w:hAnsi="仿宋" w:eastAsia="仿宋"/>
                <w:b/>
                <w:color w:val="000000"/>
                <w:szCs w:val="21"/>
              </w:rPr>
            </w:pPr>
          </w:p>
          <w:p w14:paraId="72963AF4">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自荐作品由原创单位所在的省级记协、中央新闻单位或中国行业报协会等负责对作品及申报材料审核把关并盖章确认。</w:t>
            </w:r>
          </w:p>
          <w:p w14:paraId="5EFE330D">
            <w:pPr>
              <w:ind w:firstLine="422"/>
              <w:rPr>
                <w:rFonts w:hint="eastAsia" w:ascii="仿宋" w:hAnsi="仿宋" w:eastAsia="仿宋" w:cs="仿宋"/>
                <w:color w:val="000000"/>
                <w:sz w:val="24"/>
                <w:szCs w:val="18"/>
              </w:rPr>
            </w:pPr>
          </w:p>
          <w:p w14:paraId="7BCED045">
            <w:pPr>
              <w:ind w:firstLine="422"/>
              <w:rPr>
                <w:rFonts w:hint="eastAsia" w:ascii="仿宋" w:hAnsi="仿宋" w:eastAsia="仿宋" w:cs="仿宋"/>
                <w:color w:val="000000"/>
                <w:sz w:val="24"/>
                <w:szCs w:val="18"/>
              </w:rPr>
            </w:pPr>
          </w:p>
          <w:p w14:paraId="29B48078">
            <w:pPr>
              <w:ind w:firstLine="3600" w:firstLineChars="1500"/>
              <w:rPr>
                <w:rFonts w:hint="eastAsia" w:ascii="仿宋" w:hAnsi="仿宋" w:eastAsia="仿宋" w:cs="仿宋"/>
                <w:color w:val="000000"/>
                <w:sz w:val="24"/>
                <w:szCs w:val="18"/>
              </w:rPr>
            </w:pPr>
            <w:r>
              <w:rPr>
                <w:rFonts w:hint="eastAsia" w:ascii="仿宋" w:hAnsi="仿宋" w:eastAsia="仿宋" w:cs="仿宋"/>
                <w:color w:val="000000"/>
                <w:sz w:val="24"/>
                <w:szCs w:val="18"/>
              </w:rPr>
              <w:t>（加盖单位公章）</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汉仪仿宋简"/>
    <w:panose1 w:val="00000000000000000000"/>
    <w:charset w:val="86"/>
    <w:family w:val="auto"/>
    <w:pitch w:val="default"/>
    <w:sig w:usb0="00000000" w:usb1="00000000" w:usb2="00000012" w:usb3="00000000" w:csb0="00040001" w:csb1="00000000"/>
  </w:font>
  <w:font w:name="汉仪仿宋简">
    <w:panose1 w:val="02010600000101010101"/>
    <w:charset w:val="86"/>
    <w:family w:val="auto"/>
    <w:pitch w:val="default"/>
    <w:sig w:usb0="800002BF" w:usb1="184F6CF8" w:usb2="00000012" w:usb3="00000000" w:csb0="0002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C8E"/>
    <w:rsid w:val="00021C8E"/>
    <w:rsid w:val="000915C5"/>
    <w:rsid w:val="003115F4"/>
    <w:rsid w:val="003A1176"/>
    <w:rsid w:val="00414B48"/>
    <w:rsid w:val="0046478E"/>
    <w:rsid w:val="00533A6F"/>
    <w:rsid w:val="005750A1"/>
    <w:rsid w:val="00577EB7"/>
    <w:rsid w:val="006E180A"/>
    <w:rsid w:val="008565B5"/>
    <w:rsid w:val="008725B9"/>
    <w:rsid w:val="00891E27"/>
    <w:rsid w:val="0092187C"/>
    <w:rsid w:val="00AD2EEE"/>
    <w:rsid w:val="00BD1241"/>
    <w:rsid w:val="00C27801"/>
    <w:rsid w:val="00CA0061"/>
    <w:rsid w:val="00CE60E0"/>
    <w:rsid w:val="00D04724"/>
    <w:rsid w:val="00D811C5"/>
    <w:rsid w:val="00EB52D5"/>
    <w:rsid w:val="00F33640"/>
    <w:rsid w:val="035E00AB"/>
    <w:rsid w:val="103E4A53"/>
    <w:rsid w:val="124F68F8"/>
    <w:rsid w:val="291819B2"/>
    <w:rsid w:val="33363900"/>
    <w:rsid w:val="36113B12"/>
    <w:rsid w:val="38AB2B6D"/>
    <w:rsid w:val="4CA94913"/>
    <w:rsid w:val="5D250E1A"/>
    <w:rsid w:val="5FAFEA6D"/>
    <w:rsid w:val="60BE65FE"/>
    <w:rsid w:val="70CD2B43"/>
    <w:rsid w:val="73F26870"/>
    <w:rsid w:val="F7FF3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26E5" w:themeColor="hyperlink"/>
      <w:u w:val="single"/>
      <w14:textFill>
        <w14:solidFill>
          <w14:schemeClr w14:val="hlink"/>
        </w14:solidFill>
      </w14:textFill>
    </w:rPr>
  </w:style>
  <w:style w:type="character" w:customStyle="1" w:styleId="7">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861</Words>
  <Characters>989</Characters>
  <Lines>34</Lines>
  <Paragraphs>10</Paragraphs>
  <TotalTime>116</TotalTime>
  <ScaleCrop>false</ScaleCrop>
  <LinksUpToDate>false</LinksUpToDate>
  <CharactersWithSpaces>1130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2026-04-14T20:10:00Z</dcterms:created>
  <dc:creator>EDY</dc:creator>
  <cp:lastModifiedBy>☀️Jamaica Sun☀️骞骞</cp:lastModifiedBy>
  <dcterms:modified xsi:type="dcterms:W3CDTF">2026-04-16T07:56:47Z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eyJoZGlkIjoiZDA1NjQzZTc0MDBiMzA3NjJmZTBiYWJlYzY2MmM5MTIiLCJ1c2VySWQiOiIzNTkwNDcwMjEifQ==</vt:lpwstr>
  </property>
  <property fmtid="{D5CDD505-2E9C-101B-9397-08002B2CF9AE}" pid="4" name="ICV">
    <vt:lpwstr>D1E8F804244740EF9C47E280E765C5A0_12</vt:lpwstr>
  </property>
</Properties>
</file>