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ED" w:rsidRDefault="003154ED" w:rsidP="003154ED">
      <w:pPr>
        <w:jc w:val="center"/>
        <w:rPr>
          <w:rFonts w:ascii="方正小标宋简体" w:eastAsia="方正小标宋简体"/>
          <w:sz w:val="44"/>
          <w:szCs w:val="44"/>
        </w:rPr>
      </w:pPr>
      <w:r w:rsidRPr="00BA203A">
        <w:rPr>
          <w:rFonts w:ascii="方正小标宋简体" w:eastAsia="方正小标宋简体" w:hint="eastAsia"/>
          <w:sz w:val="44"/>
          <w:szCs w:val="44"/>
        </w:rPr>
        <w:t>2020年度云南新闻论文奖</w:t>
      </w:r>
      <w:r>
        <w:rPr>
          <w:rFonts w:ascii="方正小标宋简体" w:eastAsia="方正小标宋简体" w:hint="eastAsia"/>
          <w:sz w:val="44"/>
          <w:szCs w:val="44"/>
        </w:rPr>
        <w:t>评选结果</w:t>
      </w:r>
    </w:p>
    <w:p w:rsidR="003154ED" w:rsidRPr="004C2AB5" w:rsidRDefault="003154ED" w:rsidP="003154ED">
      <w:pPr>
        <w:jc w:val="center"/>
        <w:rPr>
          <w:rFonts w:ascii="楷体_GB2312" w:eastAsia="楷体_GB2312"/>
          <w:sz w:val="28"/>
          <w:szCs w:val="28"/>
        </w:rPr>
      </w:pPr>
      <w:r w:rsidRPr="004C2AB5">
        <w:rPr>
          <w:rFonts w:ascii="楷体_GB2312" w:eastAsia="楷体_GB2312" w:hint="eastAsia"/>
          <w:sz w:val="28"/>
          <w:szCs w:val="28"/>
        </w:rPr>
        <w:t>（共72件）</w:t>
      </w:r>
    </w:p>
    <w:p w:rsidR="003154ED" w:rsidRPr="003C4511" w:rsidRDefault="003154ED" w:rsidP="003154ED">
      <w:pPr>
        <w:jc w:val="center"/>
        <w:rPr>
          <w:rFonts w:ascii="方正小标宋简体" w:eastAsia="方正小标宋简体"/>
          <w:sz w:val="30"/>
          <w:szCs w:val="30"/>
        </w:rPr>
      </w:pPr>
      <w:r w:rsidRPr="003C4511">
        <w:rPr>
          <w:rFonts w:ascii="方正小标宋简体" w:eastAsia="方正小标宋简体" w:hint="eastAsia"/>
          <w:sz w:val="30"/>
          <w:szCs w:val="30"/>
        </w:rPr>
        <w:t>一等奖</w:t>
      </w:r>
      <w:r>
        <w:rPr>
          <w:rFonts w:ascii="方正小标宋简体" w:eastAsia="方正小标宋简体" w:hint="eastAsia"/>
          <w:sz w:val="30"/>
          <w:szCs w:val="30"/>
        </w:rPr>
        <w:t>（9件）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200"/>
        <w:gridCol w:w="792"/>
        <w:gridCol w:w="2268"/>
        <w:gridCol w:w="1134"/>
        <w:gridCol w:w="1843"/>
      </w:tblGrid>
      <w:tr w:rsidR="003154ED" w:rsidRPr="0029611F" w:rsidTr="004352C7">
        <w:trPr>
          <w:cantSplit/>
          <w:trHeight w:val="465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发表书刊(刊播单位)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送评单位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着力“五个坚持”推动报业高质量发展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中国报业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姚宏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昆明日报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地方网站公共事件报道路径探索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罗蓉婵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云南网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把技术驱动植入到网站转型升级的DNA里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城市党报研究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张稼文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昆明信息港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融媒体时代，内容为王的重构与思考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胡晓蓉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云南日报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人民广播80年: 一个边疆省台的演进轨迹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中国广播电视学刊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魏红、</w:t>
            </w:r>
          </w:p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李建文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电视新闻叙事语态的转型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新闻战线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刘丹力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从“受众”到“用户”——媒体融合发展从转变观念开始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 w:hint="eastAsia"/>
                <w:color w:val="000000"/>
                <w:kern w:val="0"/>
                <w:sz w:val="22"/>
              </w:rPr>
              <w:t>大众文艺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郭峥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甘肃女医护剃光头事件”媒体报道反思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杨燕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媒体融合发展需树牢“三个思维”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何正春、</w:t>
            </w: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王璐璐、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大理州广播电视台</w:t>
            </w:r>
          </w:p>
        </w:tc>
      </w:tr>
    </w:tbl>
    <w:p w:rsidR="003154ED" w:rsidRPr="003C4511" w:rsidRDefault="003154ED" w:rsidP="003154ED">
      <w:pPr>
        <w:jc w:val="center"/>
        <w:rPr>
          <w:rFonts w:ascii="方正小标宋简体" w:eastAsia="方正小标宋简体"/>
          <w:sz w:val="30"/>
          <w:szCs w:val="30"/>
        </w:rPr>
      </w:pPr>
      <w:r w:rsidRPr="003C4511">
        <w:rPr>
          <w:rFonts w:ascii="方正小标宋简体" w:eastAsia="方正小标宋简体" w:hint="eastAsia"/>
          <w:sz w:val="30"/>
          <w:szCs w:val="30"/>
        </w:rPr>
        <w:t>二等奖</w:t>
      </w:r>
      <w:r>
        <w:rPr>
          <w:rFonts w:ascii="方正小标宋简体" w:eastAsia="方正小标宋简体" w:hint="eastAsia"/>
          <w:sz w:val="30"/>
          <w:szCs w:val="30"/>
        </w:rPr>
        <w:t>（22件）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200"/>
        <w:gridCol w:w="792"/>
        <w:gridCol w:w="2268"/>
        <w:gridCol w:w="1134"/>
        <w:gridCol w:w="1843"/>
      </w:tblGrid>
      <w:tr w:rsidR="003154ED" w:rsidRPr="0029611F" w:rsidTr="004352C7">
        <w:trPr>
          <w:cantSplit/>
          <w:trHeight w:val="465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发表书刊(刊播单位)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送评单位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新闻工作中如何避免“低级红”“高级黑”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李晓兰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玉溪日报社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打造与融媒体时代相适配的考评机制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城市党报研究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满长杰、李贤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红河日报社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让主题报道成为年轻记者的成长课堂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傅华平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保山日报社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新媒体在新闻传播中的优势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闵晓阳、刘瑞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昆明日报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不断开拓传统纸媒新增长点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丁观有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云南政协报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提高用网治网水平 推进国家治理现代化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申正勇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昭通日报社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让主题报道常做常新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赵正琳</w:t>
            </w:r>
            <w:r w:rsidRPr="003C4511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  <w:r w:rsidRPr="003C4511">
              <w:rPr>
                <w:rFonts w:cs="宋体"/>
                <w:color w:val="000000"/>
                <w:kern w:val="0"/>
                <w:sz w:val="22"/>
              </w:rPr>
              <w:t>、施贵兴、何俊倬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大理日报社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地方党报新媒体平台如何提升时政报道传播力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刘光平、李严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昆明日报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突发公共事件中传统主流媒体的新闻危机公关应对策略探析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新闻文化建设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马</w:t>
            </w:r>
            <w:r w:rsidRPr="003C4511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  <w:r w:rsidRPr="003C4511">
              <w:rPr>
                <w:rFonts w:cs="宋体"/>
                <w:color w:val="000000"/>
                <w:kern w:val="0"/>
                <w:sz w:val="22"/>
              </w:rPr>
              <w:t>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 w:hint="eastAsia"/>
                <w:color w:val="000000"/>
                <w:kern w:val="0"/>
                <w:sz w:val="22"/>
              </w:rPr>
              <w:t>省委网信办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媒体融合时代下如何进行新闻版权保护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法制与社会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周菲娅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云南法制报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全媒体时代下的传统媒体广告突围之路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经营管理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4511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张子卓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3C4511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3C4511">
              <w:rPr>
                <w:rFonts w:cs="宋体"/>
                <w:color w:val="000000"/>
                <w:kern w:val="0"/>
                <w:sz w:val="22"/>
              </w:rPr>
              <w:t>云南日报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融媒体时代短视频版权 保护探析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 w:hint="eastAsia"/>
                <w:color w:val="000000"/>
                <w:kern w:val="0"/>
                <w:sz w:val="22"/>
              </w:rPr>
              <w:t>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李宗艳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4ED" w:rsidRPr="00240930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0930">
              <w:rPr>
                <w:rFonts w:ascii="宋体" w:hAnsi="宋体" w:cs="宋体"/>
                <w:color w:val="000000"/>
                <w:kern w:val="0"/>
                <w:sz w:val="22"/>
              </w:rPr>
              <w:t>普洱广播电视台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智媒时代下的新闻真实性问题研究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新闻研究导刊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衡轶、</w:t>
            </w:r>
          </w:p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李姝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致敬“云岭楷模”   激发奋进力量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陈泽慧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精准调查 理性思辨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于瀛、</w:t>
            </w:r>
          </w:p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付琳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 xml:space="preserve">融媒体时代传统媒体转型发展研究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视界观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李浩然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铁肩担道义：略论新媒体时代媒体人的社会责任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新媒体研究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新闻记者在突发公共卫生事件中的作为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邱月婷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云南广播电视台娱乐频道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从新冠肺炎疫情应对看县级融媒体中心建设的成效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董柱辉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融媒体时代如何讲好新闻故事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科技传播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万雪松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红河广播电视台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重大公共卫生事件下媒体融合发展研究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新闻论坛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王振兴、陈友国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3C4511" w:rsidTr="004352C7">
        <w:trPr>
          <w:cantSplit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广电融媒体如何做好短视频新闻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中国报业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杨云燕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玉溪广播电视台</w:t>
            </w:r>
          </w:p>
        </w:tc>
      </w:tr>
    </w:tbl>
    <w:p w:rsidR="003154ED" w:rsidRPr="003C4511" w:rsidRDefault="003154ED" w:rsidP="003154ED">
      <w:pPr>
        <w:jc w:val="center"/>
        <w:rPr>
          <w:rFonts w:ascii="方正小标宋简体" w:eastAsia="方正小标宋简体"/>
          <w:sz w:val="30"/>
          <w:szCs w:val="30"/>
        </w:rPr>
      </w:pPr>
      <w:r w:rsidRPr="003C4511">
        <w:rPr>
          <w:rFonts w:ascii="方正小标宋简体" w:eastAsia="方正小标宋简体" w:hint="eastAsia"/>
          <w:sz w:val="30"/>
          <w:szCs w:val="30"/>
        </w:rPr>
        <w:t>三等奖</w:t>
      </w:r>
      <w:r>
        <w:rPr>
          <w:rFonts w:ascii="方正小标宋简体" w:eastAsia="方正小标宋简体" w:hint="eastAsia"/>
          <w:sz w:val="30"/>
          <w:szCs w:val="30"/>
        </w:rPr>
        <w:t>（41件）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200"/>
        <w:gridCol w:w="792"/>
        <w:gridCol w:w="2268"/>
        <w:gridCol w:w="1134"/>
        <w:gridCol w:w="1843"/>
      </w:tblGrid>
      <w:tr w:rsidR="003154ED" w:rsidRPr="0029611F" w:rsidTr="004352C7">
        <w:trPr>
          <w:cantSplit/>
          <w:trHeight w:val="465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发表书刊(刊播单位)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b/>
                <w:color w:val="000000"/>
                <w:kern w:val="0"/>
                <w:sz w:val="22"/>
              </w:rPr>
              <w:t>送评单位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传媒重大突发事件连续报道的策略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中国地市报人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李梅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玉溪日报社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新时代党报要着力提升人物报道的感染力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城市党报研究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黄波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红河日报社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让每个残疾人绽放精彩人生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周向东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保山日报社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浅析新闻报道的角度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城市党报研究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张国营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普洱日报社</w:t>
            </w:r>
          </w:p>
        </w:tc>
      </w:tr>
      <w:tr w:rsidR="003154ED" w:rsidRPr="00864145" w:rsidTr="004352C7">
        <w:trPr>
          <w:cantSplit/>
          <w:trHeight w:val="9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增强“四力” 奏响脱贫攻坚主旋律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中国报业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付碧东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>、宗卫、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</w:p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达娃梅朵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昆明日报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提升新媒体服务理论宣传的能力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刘瑞、</w:t>
            </w:r>
          </w:p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严天秀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昆明日报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让政协新闻宣传出新出彩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段永华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云南政协报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融媒体背景下民族网络直播平台的“新套路”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中国民族博览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杨田喜、包蕾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864145" w:rsidTr="004352C7">
        <w:trPr>
          <w:cantSplit/>
          <w:trHeight w:val="9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新媒体时代地市报改革创新探讨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中国地市报人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白全盛、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>曹振宇、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>严萍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曲靖日报社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发挥新闻网站优势 推进脱贫攻坚四重奏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中国地市报人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宋建波、戴兴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昆明信息港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增强“四力”做党和人民信赖的新闻工作者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中国报业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赵文丽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楚雄日报社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地方网媒对基层舆情治理的助推作用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西部广播电视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喻军垒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昆明信息港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县（区）域舆情治理存在的问题和提升策略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其他论题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喻军垒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昆明信息港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用互联网思维和新技术手段提升“四力”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宋建波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昆明信息港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以媒体担当讲述铁路精彩故事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彭云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昆明铁道报社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马克思主义新闻观是新闻工作的灵魂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李严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昆明日报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下半场，怎样避免沦为传统新媒体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文化产业导刊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钱红兵、苏超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昆明日报</w:t>
            </w:r>
          </w:p>
        </w:tc>
      </w:tr>
      <w:tr w:rsidR="003154ED" w:rsidRPr="00864145" w:rsidTr="004352C7">
        <w:trPr>
          <w:cantSplit/>
          <w:trHeight w:val="81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从三个维度看县级融媒体中心建设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周世兴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昆明市西山区融媒体中心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打造专业又有趣的行业平台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李吒、</w:t>
            </w:r>
          </w:p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王欢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云南日报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融媒体时代地方党报的困境及发展出路探索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记者观察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曹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 xml:space="preserve">  </w:t>
            </w:r>
            <w:r w:rsidRPr="00864145">
              <w:rPr>
                <w:rFonts w:cs="宋体"/>
                <w:color w:val="000000"/>
                <w:kern w:val="0"/>
                <w:sz w:val="22"/>
              </w:rPr>
              <w:t>榕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德宏团结报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疫情防控常态化背景下的新闻报道的“为”与“不为”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4145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影响力•云南传媒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肖素梅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864145" w:rsidRDefault="003154ED" w:rsidP="004352C7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864145">
              <w:rPr>
                <w:rFonts w:cs="宋体"/>
                <w:color w:val="000000"/>
                <w:kern w:val="0"/>
                <w:sz w:val="22"/>
              </w:rPr>
              <w:t>德宏团结报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  <w:hideMark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新媒体时代电视台记者采编工作如何创新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记者摇篮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李晓妹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迪庆州广播电视台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坚守彝州宣传主阵地  凝聚疫情防控正能量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纳晓龄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楚雄州广播电视台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民族地区脱贫攻坚报道的着力点分析和原则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西部广播电视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梅松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楚雄州广播电视台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为推进全面从严治党“楚雄实践”提供有力的支持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张翔华、起为平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楚雄州广播电视台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如何做好广播生活服务类节目---《生活1+1》节目浅析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梁晓燕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怒江广播电视台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在疫情防控的舆论“大战”中，看县级融媒如何“乘风破浪”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其他论题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马疆南、李钰晶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云南广播电视台娱乐频道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浅谈县市级媒体如何做好监督服务类节目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视界观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马贤勇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昭通广播电视台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融媒体时代传媒产业的发展对策分析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新兴媒体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新闻文化建设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邱丽亚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丽江市广播电视台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媒体时代传统媒体编辑记者技能与素质培养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视界观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段建龄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临沧广播电视台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大数据融合背景下广播电视编辑的转变及发展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中国传媒科技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钱家芬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红河广播电视台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《曲广新闻》践行“四力”闻名滇黔锁钥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西部广播电视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胡媛媛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曲靖广播电视台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牢记职责使命 讲好中国故事  坚守和拓展广播舆论阵地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中国科技人才杂志社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刘杨晓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保山广播电视台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突发事件报道中电视直播的应对策略分析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西部广播电视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王龄可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5G 时代广播音乐节目的创新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西部广播电视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陈友国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浅析媒体融合时代的广播电视发展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基础理论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新闻文化建设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张雪青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德宏广播电视台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融媒体环境下传统媒体编辑的跨界意识培养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新闻文化建设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德宏广播电视台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 xml:space="preserve"> 融媒体时代怎样做好电视民生新闻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影响力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杨帆、</w:t>
            </w:r>
          </w:p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刘志娟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云南广播电视台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州市级主流媒体融合发展的方向与路径选择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视</w:t>
            </w: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德宏广播电视台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唱响民族团结进步主旋律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影响力·云南传媒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黄正丽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文山广播电视台</w:t>
            </w:r>
          </w:p>
        </w:tc>
      </w:tr>
      <w:tr w:rsidR="003154ED" w:rsidRPr="00864145" w:rsidTr="004352C7">
        <w:trPr>
          <w:cantSplit/>
          <w:trHeight w:val="600"/>
        </w:trPr>
        <w:tc>
          <w:tcPr>
            <w:tcW w:w="701" w:type="dxa"/>
            <w:shd w:val="clear" w:color="auto" w:fill="auto"/>
            <w:vAlign w:val="center"/>
          </w:tcPr>
          <w:p w:rsidR="003154ED" w:rsidRDefault="003154ED" w:rsidP="004352C7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融合背景下电视媒体编辑记者的多元化创新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新闻业务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 w:hint="eastAsia"/>
                <w:color w:val="000000"/>
                <w:kern w:val="0"/>
                <w:sz w:val="22"/>
              </w:rPr>
              <w:t>世界观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苏巧、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4ED" w:rsidRPr="001024A7" w:rsidRDefault="003154ED" w:rsidP="004352C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24A7">
              <w:rPr>
                <w:rFonts w:ascii="宋体" w:hAnsi="宋体" w:cs="宋体"/>
                <w:color w:val="000000"/>
                <w:kern w:val="0"/>
                <w:sz w:val="22"/>
              </w:rPr>
              <w:t>大理州广播电视台</w:t>
            </w:r>
          </w:p>
        </w:tc>
      </w:tr>
    </w:tbl>
    <w:p w:rsidR="00722342" w:rsidRDefault="00722342"/>
    <w:sectPr w:rsidR="00722342" w:rsidSect="00464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08" w:rsidRDefault="00D42408" w:rsidP="003154ED">
      <w:r>
        <w:separator/>
      </w:r>
    </w:p>
  </w:endnote>
  <w:endnote w:type="continuationSeparator" w:id="1">
    <w:p w:rsidR="00D42408" w:rsidRDefault="00D42408" w:rsidP="003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08" w:rsidRDefault="00D42408" w:rsidP="003154ED">
      <w:r>
        <w:separator/>
      </w:r>
    </w:p>
  </w:footnote>
  <w:footnote w:type="continuationSeparator" w:id="1">
    <w:p w:rsidR="00D42408" w:rsidRDefault="00D42408" w:rsidP="003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4ED"/>
    <w:rsid w:val="00254767"/>
    <w:rsid w:val="003154ED"/>
    <w:rsid w:val="00616879"/>
    <w:rsid w:val="00722342"/>
    <w:rsid w:val="00867118"/>
    <w:rsid w:val="00A767B4"/>
    <w:rsid w:val="00D4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2936</Characters>
  <Application>Microsoft Office Word</Application>
  <DocSecurity>0</DocSecurity>
  <Lines>24</Lines>
  <Paragraphs>6</Paragraphs>
  <ScaleCrop>false</ScaleCrop>
  <Company>HP Inc.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杨倩</dc:creator>
  <cp:lastModifiedBy>杨倩</cp:lastModifiedBy>
  <cp:revision>3</cp:revision>
  <dcterms:created xsi:type="dcterms:W3CDTF">2021-05-13T10:18:00Z</dcterms:created>
  <dcterms:modified xsi:type="dcterms:W3CDTF">2021-05-13T10:19:00Z</dcterms:modified>
</cp:coreProperties>
</file>