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3E4" w:rsidRDefault="005543E4" w:rsidP="005543E4">
      <w:pPr>
        <w:spacing w:line="48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附件2：</w:t>
      </w:r>
    </w:p>
    <w:p w:rsidR="005543E4" w:rsidRDefault="005543E4" w:rsidP="005543E4">
      <w:pPr>
        <w:spacing w:line="480" w:lineRule="exact"/>
        <w:jc w:val="center"/>
        <w:rPr>
          <w:rFonts w:ascii="黑体" w:eastAsia="黑体" w:hAnsi="华文中宋"/>
          <w:b/>
          <w:sz w:val="32"/>
          <w:szCs w:val="20"/>
        </w:rPr>
      </w:pPr>
      <w:r>
        <w:rPr>
          <w:rFonts w:ascii="黑体" w:eastAsia="黑体" w:hAnsi="华文中宋" w:hint="eastAsia"/>
          <w:b/>
          <w:sz w:val="32"/>
        </w:rPr>
        <w:t>申报表填表说明</w:t>
      </w:r>
    </w:p>
    <w:p w:rsidR="005543E4" w:rsidRDefault="005543E4" w:rsidP="005543E4">
      <w:pPr>
        <w:pStyle w:val="3"/>
        <w:spacing w:line="480" w:lineRule="exact"/>
        <w:rPr>
          <w:szCs w:val="28"/>
        </w:rPr>
      </w:pPr>
      <w:r>
        <w:rPr>
          <w:rFonts w:hint="eastAsia"/>
          <w:szCs w:val="28"/>
        </w:rPr>
        <w:t>一、申报类型（综合类、制造业、服务业、民营企业）选其1-3类打√。企业性质栏：请从“国有”、“民营”两种性质中选一项打√。国有是指国有及国有控股企业,民营是指集体和私营企业。外资及外资控股之外的企业，在此视为民营企业。</w:t>
      </w:r>
    </w:p>
    <w:p w:rsidR="005543E4" w:rsidRDefault="005543E4" w:rsidP="005543E4">
      <w:pPr>
        <w:spacing w:line="480" w:lineRule="exact"/>
        <w:ind w:right="-289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二、生产的产品或提供的服务栏：指企业生产的主要产品或提供的主要服务，按在营业收入的占比由大到小排列，最多不超过3项。(必须填写)</w:t>
      </w:r>
    </w:p>
    <w:p w:rsidR="005543E4" w:rsidRDefault="005543E4" w:rsidP="005543E4">
      <w:pPr>
        <w:spacing w:line="480" w:lineRule="exact"/>
        <w:ind w:right="-289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三、指标栏</w:t>
      </w:r>
      <w:r>
        <w:rPr>
          <w:rFonts w:ascii="宋体" w:hAnsi="宋体" w:hint="eastAsia"/>
          <w:sz w:val="28"/>
          <w:szCs w:val="28"/>
        </w:rPr>
        <w:t>：包括</w:t>
      </w:r>
      <w:r>
        <w:rPr>
          <w:rFonts w:ascii="宋体" w:hAnsi="宋体"/>
          <w:sz w:val="28"/>
          <w:szCs w:val="28"/>
        </w:rPr>
        <w:t>营业收入、</w:t>
      </w:r>
      <w:r>
        <w:rPr>
          <w:rFonts w:ascii="宋体" w:hAnsi="宋体" w:hint="eastAsia"/>
          <w:sz w:val="28"/>
          <w:szCs w:val="28"/>
        </w:rPr>
        <w:t>净利润、资产总额、从业人数、所有者权益、纳税总额、研发费用</w:t>
      </w:r>
      <w:r>
        <w:rPr>
          <w:rFonts w:ascii="宋体" w:hAnsi="宋体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>所有</w:t>
      </w:r>
      <w:r>
        <w:rPr>
          <w:rFonts w:ascii="宋体" w:hAnsi="宋体"/>
          <w:sz w:val="28"/>
          <w:szCs w:val="28"/>
        </w:rPr>
        <w:t>指标</w:t>
      </w:r>
      <w:r>
        <w:rPr>
          <w:rFonts w:ascii="宋体" w:hAnsi="宋体" w:hint="eastAsia"/>
          <w:sz w:val="28"/>
          <w:szCs w:val="28"/>
        </w:rPr>
        <w:t>均</w:t>
      </w:r>
      <w:r>
        <w:rPr>
          <w:rFonts w:ascii="宋体" w:hAnsi="宋体"/>
          <w:sz w:val="28"/>
          <w:szCs w:val="28"/>
        </w:rPr>
        <w:t>按</w:t>
      </w:r>
      <w:r>
        <w:rPr>
          <w:rFonts w:ascii="宋体" w:hAnsi="宋体" w:hint="eastAsia"/>
          <w:sz w:val="28"/>
          <w:szCs w:val="28"/>
        </w:rPr>
        <w:t>企业</w:t>
      </w:r>
      <w:r>
        <w:rPr>
          <w:rFonts w:ascii="宋体" w:hAnsi="宋体"/>
          <w:sz w:val="28"/>
          <w:szCs w:val="28"/>
        </w:rPr>
        <w:t>合并</w:t>
      </w:r>
      <w:r>
        <w:rPr>
          <w:rFonts w:ascii="宋体" w:hAnsi="宋体" w:hint="eastAsia"/>
          <w:sz w:val="28"/>
          <w:szCs w:val="28"/>
        </w:rPr>
        <w:t>财务</w:t>
      </w:r>
      <w:r>
        <w:rPr>
          <w:rFonts w:ascii="宋体" w:hAnsi="宋体"/>
          <w:sz w:val="28"/>
          <w:szCs w:val="28"/>
        </w:rPr>
        <w:t>报表的数据填报</w:t>
      </w:r>
      <w:r>
        <w:rPr>
          <w:rFonts w:ascii="宋体" w:hAnsi="宋体" w:hint="eastAsia"/>
          <w:sz w:val="28"/>
          <w:szCs w:val="28"/>
        </w:rPr>
        <w:t>，金额单位：万元人民币</w:t>
      </w:r>
      <w:r>
        <w:rPr>
          <w:rFonts w:ascii="宋体" w:hAnsi="宋体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>合并财务报表的合并范围应当以控制为基础予以确定。</w:t>
      </w:r>
    </w:p>
    <w:p w:rsidR="005543E4" w:rsidRDefault="005543E4" w:rsidP="005543E4">
      <w:pPr>
        <w:spacing w:line="480" w:lineRule="exact"/>
        <w:ind w:right="-289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营业收入：不含增值税收入，包括企业的所有收入，即主营业务和非主营业务、境内和境外的收入。</w:t>
      </w:r>
      <w:r>
        <w:rPr>
          <w:rFonts w:ascii="宋体" w:hAnsi="宋体"/>
          <w:sz w:val="28"/>
          <w:szCs w:val="28"/>
        </w:rPr>
        <w:t xml:space="preserve"> </w:t>
      </w:r>
    </w:p>
    <w:p w:rsidR="005543E4" w:rsidRDefault="005543E4" w:rsidP="005543E4">
      <w:pPr>
        <w:spacing w:line="480" w:lineRule="exact"/>
        <w:ind w:right="-289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净利润：利润扣除所得税、少数股东损益后的净值。</w:t>
      </w:r>
    </w:p>
    <w:p w:rsidR="005543E4" w:rsidRDefault="005543E4" w:rsidP="005543E4">
      <w:pPr>
        <w:spacing w:line="480" w:lineRule="exact"/>
        <w:ind w:right="-289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资产总额：年末的资产总额。</w:t>
      </w:r>
    </w:p>
    <w:p w:rsidR="005543E4" w:rsidRDefault="005543E4" w:rsidP="005543E4">
      <w:pPr>
        <w:spacing w:line="480" w:lineRule="exact"/>
        <w:ind w:right="-289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从业人数：年度平均人数（含所有被合并报表企业的人数）。</w:t>
      </w:r>
    </w:p>
    <w:p w:rsidR="005543E4" w:rsidRDefault="005543E4" w:rsidP="005543E4">
      <w:pPr>
        <w:spacing w:line="480" w:lineRule="exact"/>
        <w:ind w:right="-289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所有者权益：年末的所有者权益总额。</w:t>
      </w:r>
    </w:p>
    <w:p w:rsidR="005543E4" w:rsidRDefault="005543E4" w:rsidP="005543E4">
      <w:pPr>
        <w:spacing w:line="480" w:lineRule="exact"/>
        <w:ind w:right="-289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纳税总额：在中国大陆境内实际缴纳的税收总额，包括增值税、消费税、营业税、企业所得税以及其他各税种税收，不包括本企业（集团）代扣代缴其他企业或个人的各种税收，也不包括教育费附加、文化事业建设费等各项非税收收入。</w:t>
      </w:r>
    </w:p>
    <w:p w:rsidR="005543E4" w:rsidRDefault="005543E4" w:rsidP="005543E4">
      <w:pPr>
        <w:spacing w:line="480" w:lineRule="exact"/>
        <w:ind w:right="-289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研发费用：指企业研究开发新产品、新技术、新工艺所发生的各项费用，包括新产品设计费、工艺规程制定费、设备调整费、原材料和半成品的实验费、技术图书资料费、研究机构人员的工资、研究设备的折旧、新产品的试制、技术研究有关的其他经费，以及委托其他单位进行科研试制的费用。</w:t>
      </w:r>
    </w:p>
    <w:p w:rsidR="005543E4" w:rsidRDefault="005543E4" w:rsidP="005543E4">
      <w:pPr>
        <w:spacing w:line="480" w:lineRule="exact"/>
        <w:ind w:right="-289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四、企业信息栏：请按照要求填写或打√。</w:t>
      </w:r>
    </w:p>
    <w:p w:rsidR="004835B7" w:rsidRDefault="005543E4" w:rsidP="005543E4">
      <w:r>
        <w:rPr>
          <w:rFonts w:ascii="宋体" w:hAnsi="宋体" w:hint="eastAsia"/>
          <w:sz w:val="28"/>
          <w:szCs w:val="28"/>
        </w:rPr>
        <w:lastRenderedPageBreak/>
        <w:t>五、为了便于2016云南100强企业发展报告的完整性，所有填报栏目一定要填全，资料要仔细核对，确保名称及数据的真实准确，并</w:t>
      </w:r>
      <w:proofErr w:type="gramStart"/>
      <w:r>
        <w:rPr>
          <w:rFonts w:ascii="宋体" w:hAnsi="宋体" w:hint="eastAsia"/>
          <w:sz w:val="28"/>
          <w:szCs w:val="28"/>
        </w:rPr>
        <w:t>请主要</w:t>
      </w:r>
      <w:proofErr w:type="gramEnd"/>
      <w:r>
        <w:rPr>
          <w:rFonts w:ascii="宋体" w:hAnsi="宋体" w:hint="eastAsia"/>
          <w:sz w:val="28"/>
          <w:szCs w:val="28"/>
        </w:rPr>
        <w:t>负责人签字、盖章。</w:t>
      </w:r>
    </w:p>
    <w:sectPr w:rsidR="004835B7" w:rsidSect="00483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43E4"/>
    <w:rsid w:val="004835B7"/>
    <w:rsid w:val="00554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3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rsid w:val="005543E4"/>
    <w:pPr>
      <w:spacing w:line="440" w:lineRule="exact"/>
      <w:ind w:right="-289" w:firstLineChars="200" w:firstLine="560"/>
    </w:pPr>
    <w:rPr>
      <w:rFonts w:ascii="宋体" w:hAnsi="宋体"/>
      <w:sz w:val="28"/>
      <w:szCs w:val="32"/>
    </w:rPr>
  </w:style>
  <w:style w:type="character" w:customStyle="1" w:styleId="3Char">
    <w:name w:val="正文文本缩进 3 Char"/>
    <w:basedOn w:val="a0"/>
    <w:link w:val="3"/>
    <w:rsid w:val="005543E4"/>
    <w:rPr>
      <w:rFonts w:ascii="宋体" w:eastAsia="宋体" w:hAnsi="宋体" w:cs="Times New Roman"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唐莉娜</dc:creator>
  <cp:lastModifiedBy>唐莉娜</cp:lastModifiedBy>
  <cp:revision>1</cp:revision>
  <dcterms:created xsi:type="dcterms:W3CDTF">2016-05-03T01:31:00Z</dcterms:created>
  <dcterms:modified xsi:type="dcterms:W3CDTF">2016-05-03T01:31:00Z</dcterms:modified>
</cp:coreProperties>
</file>